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04F6" w:rsidRDefault="00F54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Vârstă: 13+</w:t>
      </w:r>
    </w:p>
    <w:p w:rsidR="006C04F6" w:rsidRDefault="00F54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Descriere tehnică:</w:t>
      </w:r>
    </w:p>
    <w:p w:rsidR="006C04F6" w:rsidRDefault="00F54D03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23495</wp:posOffset>
            </wp:positionH>
            <wp:positionV relativeFrom="paragraph">
              <wp:posOffset>266065</wp:posOffset>
            </wp:positionV>
            <wp:extent cx="2625725" cy="1692910"/>
            <wp:effectExtent l="0" t="0" r="3175" b="254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692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Ochelarii de realitate virtuală sunt dispozitive tehnologice complexe și inovatoare care au capacitatea de a transporta utilizatorii în lumi virtuale fascinante și captivante. Pentru a realiza această experiență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imersivă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, ochelarii VR utilizează o gamă var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iată de componente și tehnologii avansate. În primul rând, aceștia sunt echipați cu un set de ecrane special concepute, care sunt montate în fața ochilor utilizatorului și care oferă o imagine detaliată și realistă a mediului virtual. Aceste ecrane pot fi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de diferite tipuri, cum ar fi ecranele LCD sau OLED, și sunt împărțite în două secțiuni, una pentru fiecare ochi, pentru a crea o percepție tridimensională a mediului virtual. Pe lângă ecrane, ochelarii VR sunt echipați și cu o varietate de senzori de mișc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are, inclusiv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giroscopii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, accelerometrele și magnetometrele, care monitorizează și interpretează mișcările capului utilizatorului pentru a ajusta vizualizarea în consecință. Lentilele sunt, de asemenea, componente esențiale ale ochelarilor VR, fiind proiec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tate să focalizeze imaginea ecranului în fața ochilor utilizatorului, oferind o experiență vizuală clară și fără distorsiuni. Toate aceste componente lucrează împreună armonios pentru a crea iluzia că utilizatorul se află într-un alt mediu, diferit de cel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real, deschizând uși către explorări și experiențe virtuale nelimitate.</w:t>
      </w:r>
    </w:p>
    <w:p w:rsidR="006C04F6" w:rsidRDefault="00F54D03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Ochelarii VR pot avea diferite metode de interacțiune, cum ar fi controlerele de mână, comenzi vocale sau chiar urmărirea gesturilor mâinilor, pentru a permite utilizatorului să inte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racționeze cu mediul virtual în mod natural.</w:t>
      </w:r>
    </w:p>
    <w:p w:rsidR="006C04F6" w:rsidRDefault="00F54D03">
      <w:pPr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highlight w:val="white"/>
        </w:rPr>
        <w:t>Descriere didactică:</w:t>
      </w:r>
    </w:p>
    <w:p w:rsidR="006C04F6" w:rsidRDefault="00F54D03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Pe lângă faptul că ochelarii de realitate virtuală (VR) sunt dispozitive tehnologice avansate care oferă utilizatorilor o experiență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imersivă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și captivantă în medii virtuale tridimensionale,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aceștia reprezintă o inovație remarcabilă în domeniul tehnologiei și pot fi utilizați într-o varietate de contexte educaționale și de învățare cu multiple beneficii precum: ochelarii VR oferă elevilor oportunitatea de a experimenta subiectele de învățare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într-un mod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imersiv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și captivant, utilizatorii pot interacționa cu mediul virtual, explorând concepte complexe și dobândind înțelegere prin experimentare și manipulare directă, există o varietate de aplicații și experiențe educaționale disponibile pentru 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chelarii VR, acoperind o gamă largă de subiecte și domenii de studiu, experiențele virtuale pot stimula curiozitatea și interesul elevilor, motivându-i să exploreze și să învețe într-un mod activ și participativ.</w:t>
      </w:r>
    </w:p>
    <w:p w:rsidR="006C04F6" w:rsidRDefault="00F54D03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Recomandări pentru utilizarea în clasă:</w:t>
      </w:r>
    </w:p>
    <w:p w:rsidR="006C04F6" w:rsidRDefault="00F54D03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ervizare și îndrumare - este important ca profesorii să supravegheze și să îndrume utilizarea ochelarilor VR în clasă, asigurându-se că experiențele sunt relevante pentru obiectivele de învățare;</w:t>
      </w:r>
    </w:p>
    <w:p w:rsidR="006C04F6" w:rsidRDefault="00F54D03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planificare și integrare - introducerea ochelarilor VR în cu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rriculum ar trebui să fie planificată și integrată strategic în cadrul lecțiilor și activităților de învățare;</w:t>
      </w:r>
    </w:p>
    <w:p w:rsidR="006C04F6" w:rsidRDefault="00F54D03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evaluare - este necesar ca profesorii să evalueze impactul utilizării ochelarilor VR asupra înțelegerii și performanței elevilor și să adapteze p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racticile de predare în consecință.</w:t>
      </w:r>
    </w:p>
    <w:p w:rsidR="006C04F6" w:rsidRDefault="00F54D03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lastRenderedPageBreak/>
        <w:t xml:space="preserve">Realitatea virtuală (VR) poate fi gestionată în mai multe etape pentru a asigura o integrare eficientă în procesul de predare-învățare. </w:t>
      </w:r>
    </w:p>
    <w:p w:rsidR="006C04F6" w:rsidRDefault="00F54D03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În acest sens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VR este o platformă educațională care oferă o serie de oportuni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tăți și avantaje pentru învățare: 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Elevii pot explora locuri exotice, pot experimenta evenimente istorice și pot participa la simulări interactive care îi plasează în mijlocul acțiunii;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Platforma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VR permite personalizarea conținutului și a experiențelor de învățare în funcție de nevoi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le și interesele elevilor;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Elevii pot interacționa cu mediul virtual și pot explora subiectele de învățare într-un mod activ și participativ;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VR poate fi utilizat într-o varietate de setări educaționale, inclusiv în clasă, la distanță sau în laborato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are specializate;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Profesorii pot monitoriza progresul elevilor și pot evalua performanța lor în timp real utilizând instrumentele și funcțiile de raportare incluse în platforma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VR;</w:t>
      </w:r>
    </w:p>
    <w:p w:rsidR="006C04F6" w:rsidRDefault="00F54D03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Experiențele de învățare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imersive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oferite de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 VR pot stimula curiozitatea și interesul elevilor, motivându-i să exploreze și să învețe într-un mod activ și participativ. </w:t>
      </w:r>
    </w:p>
    <w:p w:rsidR="006C04F6" w:rsidRDefault="006C04F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04F6">
      <w:pgSz w:w="11906" w:h="16838"/>
      <w:pgMar w:top="1133" w:right="1133" w:bottom="113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F172D"/>
    <w:multiLevelType w:val="multilevel"/>
    <w:tmpl w:val="86BC4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EE436AE"/>
    <w:multiLevelType w:val="multilevel"/>
    <w:tmpl w:val="E818782A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F6"/>
    <w:rsid w:val="006C04F6"/>
    <w:rsid w:val="00F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79F6A-E421-479B-A5FA-A868A6C3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 Benzari</cp:lastModifiedBy>
  <cp:revision>2</cp:revision>
  <dcterms:created xsi:type="dcterms:W3CDTF">2024-03-27T13:47:00Z</dcterms:created>
  <dcterms:modified xsi:type="dcterms:W3CDTF">2024-03-27T13:48:00Z</dcterms:modified>
</cp:coreProperties>
</file>